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025" w:type="dxa"/>
        <w:jc w:val="center"/>
        <w:tblBorders>
          <w:insideH w:val="single" w:sz="4" w:space="0" w:color="auto"/>
          <w:insideV w:val="single" w:sz="4" w:space="0" w:color="auto"/>
        </w:tblBorders>
        <w:tblLook w:val="01E0" w:firstRow="1" w:lastRow="1" w:firstColumn="1" w:lastColumn="1" w:noHBand="0" w:noVBand="0"/>
      </w:tblPr>
      <w:tblGrid>
        <w:gridCol w:w="2667"/>
        <w:gridCol w:w="4061"/>
        <w:gridCol w:w="2297"/>
      </w:tblGrid>
      <w:tr w:rsidR="00911084" w14:paraId="4D88ABBC" w14:textId="77777777">
        <w:trPr>
          <w:trHeight w:val="1287"/>
          <w:jc w:val="center"/>
        </w:trPr>
        <w:tc>
          <w:tcPr>
            <w:tcW w:w="2667" w:type="dxa"/>
            <w:tcBorders>
              <w:top w:val="nil"/>
              <w:bottom w:val="nil"/>
              <w:right w:val="nil"/>
            </w:tcBorders>
            <w:hideMark/>
          </w:tcPr>
          <w:p w14:paraId="31C7BB01" w14:textId="77777777" w:rsidR="00911084" w:rsidRDefault="001C42BF">
            <w:pPr>
              <w:ind w:hanging="10"/>
              <w:jc w:val="left"/>
            </w:pPr>
            <w:r>
              <w:rPr>
                <w:noProof/>
                <w:lang w:eastAsia="en-GB"/>
              </w:rPr>
              <mc:AlternateContent>
                <mc:Choice Requires="wps">
                  <w:drawing>
                    <wp:anchor distT="0" distB="0" distL="114300" distR="114300" simplePos="0" relativeHeight="251657728" behindDoc="0" locked="0" layoutInCell="1" allowOverlap="1" wp14:anchorId="77A31569" wp14:editId="467950FC">
                      <wp:simplePos x="0" y="0"/>
                      <wp:positionH relativeFrom="column">
                        <wp:posOffset>-82550</wp:posOffset>
                      </wp:positionH>
                      <wp:positionV relativeFrom="paragraph">
                        <wp:posOffset>621030</wp:posOffset>
                      </wp:positionV>
                      <wp:extent cx="5756910" cy="0"/>
                      <wp:effectExtent l="0" t="0" r="0" b="0"/>
                      <wp:wrapNone/>
                      <wp:docPr id="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569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F30100" id="Line 10" o:spid="_x0000_s1026" style="position:absolute;left:0;text-align:left;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48.9pt" to="446.8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"/>
                  </w:pict>
                </mc:Fallback>
              </mc:AlternateContent>
            </w:r>
          </w:p>
        </w:tc>
        <w:tc>
          <w:tcPr>
            <w:tcW w:w="4061" w:type="dxa"/>
            <w:tcBorders>
              <w:left w:val="nil"/>
              <w:right w:val="nil"/>
            </w:tcBorders>
            <w:hideMark/>
          </w:tcPr>
          <w:p w14:paraId="565DF558" w14:textId="77777777" w:rsidR="00911084" w:rsidRDefault="001C42BF">
            <w:pPr>
              <w:jc w:val="left"/>
            </w:pPr>
            <w:r>
              <w:rPr>
                <w:noProof/>
                <w:lang w:eastAsia="en-GB"/>
              </w:rPr>
              <w:drawing>
                <wp:inline distT="0" distB="0" distL="0" distR="0" wp14:anchorId="3724A67E" wp14:editId="14140C8A">
                  <wp:extent cx="2441575" cy="707390"/>
                  <wp:effectExtent l="0" t="0" r="0" b="0"/>
                  <wp:docPr id="1" name="Picture 1" descr="IMO-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O-logo-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41575" cy="707390"/>
                          </a:xfrm>
                          <a:prstGeom prst="rect">
                            <a:avLst/>
                          </a:prstGeom>
                          <a:noFill/>
                          <a:ln>
                            <a:noFill/>
                          </a:ln>
                        </pic:spPr>
                      </pic:pic>
                    </a:graphicData>
                  </a:graphic>
                </wp:inline>
              </w:drawing>
            </w:r>
          </w:p>
        </w:tc>
        <w:tc>
          <w:tcPr>
            <w:tcW w:w="2297" w:type="dxa"/>
            <w:tcBorders>
              <w:top w:val="nil"/>
              <w:left w:val="nil"/>
              <w:bottom w:val="nil"/>
            </w:tcBorders>
            <w:hideMark/>
          </w:tcPr>
          <w:p w14:paraId="6D9A24F5" w14:textId="77777777" w:rsidR="00911084" w:rsidRDefault="001C42BF">
            <w:pPr>
              <w:jc w:val="right"/>
            </w:pPr>
            <w:r>
              <w:rPr>
                <w:b/>
                <w:i/>
                <w:sz w:val="48"/>
                <w:szCs w:val="48"/>
              </w:rPr>
              <w:t>E</w:t>
            </w:r>
          </w:p>
        </w:tc>
      </w:tr>
    </w:tbl>
    <w:p w14:paraId="0F313852" w14:textId="77777777" w:rsidR="00911084" w:rsidRDefault="00911084">
      <w:bookmarkStart w:id="0" w:name="headings"/>
      <w:bookmarkEnd w:id="0"/>
    </w:p>
    <w:tbl>
      <w:tblPr>
        <w:tblW w:w="9157" w:type="dxa"/>
        <w:jc w:val="center"/>
        <w:tblLayout w:type="fixed"/>
        <w:tblCellMar>
          <w:left w:w="60" w:type="dxa"/>
          <w:right w:w="60" w:type="dxa"/>
        </w:tblCellMar>
        <w:tblLook w:val="0000" w:firstRow="0" w:lastRow="0" w:firstColumn="0" w:lastColumn="0" w:noHBand="0" w:noVBand="0"/>
      </w:tblPr>
      <w:tblGrid>
        <w:gridCol w:w="4692"/>
        <w:gridCol w:w="4465"/>
      </w:tblGrid>
      <w:tr w:rsidR="00911084" w14:paraId="4E4FEBB4" w14:textId="77777777">
        <w:trPr>
          <w:jc w:val="center"/>
        </w:trPr>
        <w:tc>
          <w:tcPr>
            <w:tcW w:w="4692" w:type="dxa"/>
          </w:tcPr>
          <w:p w14:paraId="6E4A6047" w14:textId="77777777" w:rsidR="00911084" w:rsidRDefault="00911084">
            <w:pPr>
              <w:spacing w:line="120" w:lineRule="exact"/>
              <w:jc w:val="left"/>
            </w:pPr>
          </w:p>
          <w:p w14:paraId="365C705D" w14:textId="1CA3262E" w:rsidR="00911084" w:rsidRPr="00014C41" w:rsidRDefault="00014C41">
            <w:pPr>
              <w:jc w:val="left"/>
              <w:rPr>
                <w:caps/>
              </w:rPr>
            </w:pPr>
            <w:bookmarkStart w:id="1" w:name="sub_committee"/>
            <w:bookmarkEnd w:id="1"/>
            <w:r>
              <w:rPr>
                <w:caps/>
              </w:rPr>
              <w:t>sub-committee on navigation, communication and search and rescue</w:t>
            </w:r>
          </w:p>
          <w:p w14:paraId="134F8145" w14:textId="4D621581" w:rsidR="00911084" w:rsidRDefault="00014C41">
            <w:pPr>
              <w:jc w:val="left"/>
            </w:pPr>
            <w:bookmarkStart w:id="2" w:name="session"/>
            <w:bookmarkEnd w:id="2"/>
            <w:r>
              <w:t>9th</w:t>
            </w:r>
            <w:r w:rsidR="001C42BF">
              <w:t xml:space="preserve"> session </w:t>
            </w:r>
          </w:p>
          <w:p w14:paraId="6C1EF39A" w14:textId="46DFC9B5" w:rsidR="00911084" w:rsidRDefault="001C42BF">
            <w:pPr>
              <w:spacing w:after="58"/>
              <w:jc w:val="left"/>
            </w:pPr>
            <w:r>
              <w:t xml:space="preserve">Agenda item </w:t>
            </w:r>
            <w:bookmarkStart w:id="3" w:name="agenda"/>
            <w:bookmarkEnd w:id="3"/>
            <w:r w:rsidR="00804000">
              <w:t>1</w:t>
            </w:r>
            <w:r w:rsidR="00014C41">
              <w:t>2</w:t>
            </w:r>
          </w:p>
        </w:tc>
        <w:tc>
          <w:tcPr>
            <w:tcW w:w="4465" w:type="dxa"/>
          </w:tcPr>
          <w:p w14:paraId="7A745C58" w14:textId="77777777" w:rsidR="00911084" w:rsidRPr="005F444E" w:rsidRDefault="00911084">
            <w:pPr>
              <w:spacing w:line="120" w:lineRule="exact"/>
              <w:jc w:val="right"/>
            </w:pPr>
          </w:p>
          <w:p w14:paraId="5D07907B" w14:textId="249424FD" w:rsidR="00911084" w:rsidRPr="005F444E" w:rsidRDefault="00014C41">
            <w:pPr>
              <w:tabs>
                <w:tab w:val="clear" w:pos="851"/>
              </w:tabs>
              <w:jc w:val="right"/>
            </w:pPr>
            <w:bookmarkStart w:id="4" w:name="symbol"/>
            <w:bookmarkEnd w:id="4"/>
            <w:r w:rsidRPr="005F444E">
              <w:rPr>
                <w:lang w:eastAsia="ja-JP"/>
              </w:rPr>
              <w:t>NCSR 9/INF.</w:t>
            </w:r>
            <w:r w:rsidR="008A70AE" w:rsidRPr="005F444E">
              <w:rPr>
                <w:lang w:eastAsia="ja-JP"/>
              </w:rPr>
              <w:t xml:space="preserve"> </w:t>
            </w:r>
            <w:r w:rsidRPr="005F444E">
              <w:rPr>
                <w:lang w:eastAsia="ja-JP"/>
              </w:rPr>
              <w:t>X</w:t>
            </w:r>
          </w:p>
          <w:p w14:paraId="063EA9E9" w14:textId="36FAC4E4" w:rsidR="00911084" w:rsidRPr="00F15FC7" w:rsidRDefault="00014C41" w:rsidP="00CC53DC">
            <w:pPr>
              <w:tabs>
                <w:tab w:val="clear" w:pos="851"/>
              </w:tabs>
              <w:jc w:val="right"/>
            </w:pPr>
            <w:bookmarkStart w:id="5" w:name="date"/>
            <w:bookmarkEnd w:id="5"/>
            <w:r w:rsidRPr="00F15FC7">
              <w:t>DD March 2022</w:t>
            </w:r>
          </w:p>
          <w:p w14:paraId="2D090059" w14:textId="4D602376" w:rsidR="00911084" w:rsidRDefault="001C42BF">
            <w:pPr>
              <w:tabs>
                <w:tab w:val="clear" w:pos="851"/>
              </w:tabs>
              <w:spacing w:after="58"/>
              <w:ind w:left="-924"/>
              <w:jc w:val="right"/>
            </w:pPr>
            <w:bookmarkStart w:id="6" w:name="language"/>
            <w:bookmarkEnd w:id="6"/>
            <w:r>
              <w:t>Language: ENGLISH</w:t>
            </w:r>
          </w:p>
          <w:p w14:paraId="4D5F32B8" w14:textId="56F53B14" w:rsidR="00DD2A0C" w:rsidRDefault="00DD2A0C">
            <w:pPr>
              <w:tabs>
                <w:tab w:val="clear" w:pos="851"/>
              </w:tabs>
              <w:spacing w:after="58"/>
              <w:ind w:left="-924"/>
              <w:jc w:val="right"/>
            </w:pPr>
            <w:r>
              <w:t xml:space="preserve">Pre-session public release: </w:t>
            </w:r>
            <w:sdt>
              <w:sdtPr>
                <w:rPr>
                  <w:noProof/>
                  <w:lang w:eastAsia="en-GB"/>
                </w:rPr>
                <w:id w:val="497314832"/>
                <w14:checkbox>
                  <w14:checked w14:val="1"/>
                  <w14:checkedState w14:val="2612" w14:font="MS Gothic"/>
                  <w14:uncheckedState w14:val="2610" w14:font="MS Gothic"/>
                </w14:checkbox>
              </w:sdtPr>
              <w:sdtEndPr/>
              <w:sdtContent>
                <w:r w:rsidR="00014C41">
                  <w:rPr>
                    <w:rFonts w:ascii="MS Gothic" w:eastAsia="MS Gothic" w:hAnsi="MS Gothic" w:hint="eastAsia"/>
                    <w:noProof/>
                    <w:lang w:eastAsia="en-GB"/>
                  </w:rPr>
                  <w:t>☒</w:t>
                </w:r>
              </w:sdtContent>
            </w:sdt>
          </w:p>
          <w:p w14:paraId="58299542" w14:textId="77777777" w:rsidR="00DD2A0C" w:rsidRDefault="00DD2A0C">
            <w:pPr>
              <w:tabs>
                <w:tab w:val="clear" w:pos="851"/>
              </w:tabs>
              <w:spacing w:after="58"/>
              <w:ind w:left="-924"/>
              <w:jc w:val="right"/>
            </w:pPr>
          </w:p>
        </w:tc>
      </w:tr>
    </w:tbl>
    <w:p w14:paraId="6B12335A" w14:textId="77777777" w:rsidR="00911084" w:rsidRDefault="00911084" w:rsidP="00DD2A0C">
      <w:pPr>
        <w:tabs>
          <w:tab w:val="clear" w:pos="851"/>
        </w:tabs>
      </w:pPr>
    </w:p>
    <w:p w14:paraId="3448F12B" w14:textId="66A92FDA" w:rsidR="00911084" w:rsidRDefault="00014C41">
      <w:pPr>
        <w:tabs>
          <w:tab w:val="clear" w:pos="851"/>
        </w:tabs>
        <w:jc w:val="center"/>
        <w:rPr>
          <w:rFonts w:ascii="Arial Bold" w:hAnsi="Arial Bold" w:hint="eastAsia"/>
          <w:b/>
          <w:caps/>
        </w:rPr>
      </w:pPr>
      <w:r>
        <w:rPr>
          <w:rFonts w:ascii="Arial Bold" w:hAnsi="Arial Bold"/>
          <w:b/>
          <w:caps/>
        </w:rPr>
        <w:t xml:space="preserve">response to matters related to the ITU-R study groups and </w:t>
      </w:r>
      <w:r w:rsidR="00C63E08">
        <w:rPr>
          <w:rFonts w:ascii="Arial Bold" w:hAnsi="Arial Bold"/>
          <w:b/>
          <w:caps/>
        </w:rPr>
        <w:t>ITU world radiocommunication conference</w:t>
      </w:r>
    </w:p>
    <w:p w14:paraId="6D58C0A1" w14:textId="77777777" w:rsidR="00911084" w:rsidRDefault="00911084">
      <w:pPr>
        <w:tabs>
          <w:tab w:val="clear" w:pos="851"/>
        </w:tabs>
        <w:jc w:val="center"/>
        <w:rPr>
          <w:b/>
        </w:rPr>
      </w:pPr>
    </w:p>
    <w:p w14:paraId="00E2E1AB" w14:textId="6A604129" w:rsidR="00F41638" w:rsidRPr="00F15FC7" w:rsidRDefault="00C63E08">
      <w:pPr>
        <w:tabs>
          <w:tab w:val="clear" w:pos="851"/>
        </w:tabs>
        <w:jc w:val="center"/>
        <w:rPr>
          <w:b/>
          <w:lang w:val="fr-FR"/>
        </w:rPr>
      </w:pPr>
      <w:r w:rsidRPr="00F15FC7">
        <w:rPr>
          <w:b/>
          <w:lang w:val="fr-FR"/>
        </w:rPr>
        <w:t xml:space="preserve">VDES </w:t>
      </w:r>
      <w:proofErr w:type="spellStart"/>
      <w:r w:rsidRPr="00F15FC7">
        <w:rPr>
          <w:b/>
          <w:lang w:val="fr-FR"/>
        </w:rPr>
        <w:t>Ranging</w:t>
      </w:r>
      <w:proofErr w:type="spellEnd"/>
      <w:r w:rsidRPr="00F15FC7">
        <w:rPr>
          <w:b/>
          <w:lang w:val="fr-FR"/>
        </w:rPr>
        <w:t xml:space="preserve"> mode (R-Mode)</w:t>
      </w:r>
    </w:p>
    <w:p w14:paraId="1AF8164B" w14:textId="77777777" w:rsidR="00F41638" w:rsidRPr="00F15FC7" w:rsidRDefault="00F41638">
      <w:pPr>
        <w:tabs>
          <w:tab w:val="clear" w:pos="851"/>
        </w:tabs>
        <w:jc w:val="center"/>
        <w:rPr>
          <w:b/>
          <w:lang w:val="fr-FR"/>
        </w:rPr>
      </w:pPr>
    </w:p>
    <w:p w14:paraId="3A7C056D" w14:textId="7001A51A" w:rsidR="00911084" w:rsidRDefault="001C42BF">
      <w:pPr>
        <w:tabs>
          <w:tab w:val="clear" w:pos="851"/>
        </w:tabs>
        <w:jc w:val="center"/>
        <w:rPr>
          <w:b/>
        </w:rPr>
      </w:pPr>
      <w:r>
        <w:rPr>
          <w:b/>
        </w:rPr>
        <w:t>Submitted by</w:t>
      </w:r>
      <w:r w:rsidR="00C63E08">
        <w:rPr>
          <w:b/>
        </w:rPr>
        <w:t xml:space="preserve"> International Association of Marine Aids to Navigation and</w:t>
      </w:r>
      <w:r w:rsidR="00C63E08">
        <w:rPr>
          <w:b/>
        </w:rPr>
        <w:br/>
        <w:t xml:space="preserve"> Lighthouse Authorities (IALA)</w:t>
      </w:r>
    </w:p>
    <w:p w14:paraId="42E90532" w14:textId="77777777" w:rsidR="00911084" w:rsidRDefault="00911084">
      <w:pPr>
        <w:tabs>
          <w:tab w:val="clear" w:pos="851"/>
        </w:tabs>
      </w:pPr>
    </w:p>
    <w:tbl>
      <w:tblPr>
        <w:tblW w:w="0" w:type="auto"/>
        <w:jc w:val="center"/>
        <w:tblBorders>
          <w:top w:val="single" w:sz="6" w:space="0" w:color="000000"/>
          <w:left w:val="single" w:sz="6" w:space="0" w:color="000000"/>
          <w:bottom w:val="single" w:sz="6" w:space="0" w:color="000000"/>
          <w:right w:val="single" w:sz="6" w:space="0" w:color="000000"/>
        </w:tblBorders>
        <w:tblLayout w:type="fixed"/>
        <w:tblCellMar>
          <w:left w:w="132" w:type="dxa"/>
          <w:right w:w="132" w:type="dxa"/>
        </w:tblCellMar>
        <w:tblLook w:val="0000" w:firstRow="0" w:lastRow="0" w:firstColumn="0" w:lastColumn="0" w:noHBand="0" w:noVBand="0"/>
      </w:tblPr>
      <w:tblGrid>
        <w:gridCol w:w="2245"/>
        <w:gridCol w:w="6755"/>
      </w:tblGrid>
      <w:tr w:rsidR="00911084" w14:paraId="11F2D79D" w14:textId="77777777">
        <w:trPr>
          <w:jc w:val="center"/>
        </w:trPr>
        <w:tc>
          <w:tcPr>
            <w:tcW w:w="9000" w:type="dxa"/>
            <w:gridSpan w:val="2"/>
            <w:tcMar>
              <w:top w:w="85" w:type="dxa"/>
              <w:left w:w="85" w:type="dxa"/>
              <w:bottom w:w="85" w:type="dxa"/>
              <w:right w:w="85" w:type="dxa"/>
            </w:tcMar>
          </w:tcPr>
          <w:p w14:paraId="00792230" w14:textId="77777777" w:rsidR="00911084" w:rsidRDefault="00911084">
            <w:pPr>
              <w:spacing w:line="120" w:lineRule="exact"/>
              <w:rPr>
                <w:bCs/>
              </w:rPr>
            </w:pPr>
          </w:p>
          <w:p w14:paraId="422148CE" w14:textId="77777777" w:rsidR="00911084" w:rsidRDefault="001C42BF">
            <w:pPr>
              <w:tabs>
                <w:tab w:val="clear" w:pos="851"/>
              </w:tabs>
              <w:spacing w:after="58"/>
              <w:jc w:val="center"/>
              <w:rPr>
                <w:b/>
              </w:rPr>
            </w:pPr>
            <w:r>
              <w:rPr>
                <w:b/>
              </w:rPr>
              <w:t>SUMMARY</w:t>
            </w:r>
          </w:p>
        </w:tc>
      </w:tr>
      <w:tr w:rsidR="00911084" w14:paraId="130D27B8" w14:textId="77777777">
        <w:trPr>
          <w:jc w:val="center"/>
        </w:trPr>
        <w:tc>
          <w:tcPr>
            <w:tcW w:w="2245" w:type="dxa"/>
            <w:tcMar>
              <w:top w:w="85" w:type="dxa"/>
              <w:left w:w="85" w:type="dxa"/>
              <w:bottom w:w="85" w:type="dxa"/>
              <w:right w:w="85" w:type="dxa"/>
            </w:tcMar>
          </w:tcPr>
          <w:p w14:paraId="2C4659A2" w14:textId="77777777" w:rsidR="00911084" w:rsidRDefault="001C42BF">
            <w:pPr>
              <w:spacing w:after="58"/>
              <w:rPr>
                <w:bCs/>
              </w:rPr>
            </w:pPr>
            <w:r>
              <w:rPr>
                <w:bCs/>
                <w:i/>
              </w:rPr>
              <w:t>Executive summary:</w:t>
            </w:r>
          </w:p>
        </w:tc>
        <w:tc>
          <w:tcPr>
            <w:tcW w:w="6755" w:type="dxa"/>
            <w:tcMar>
              <w:top w:w="85" w:type="dxa"/>
              <w:left w:w="85" w:type="dxa"/>
              <w:bottom w:w="85" w:type="dxa"/>
              <w:right w:w="85" w:type="dxa"/>
            </w:tcMar>
          </w:tcPr>
          <w:p w14:paraId="21E96D27" w14:textId="6E37A0AE" w:rsidR="00911084" w:rsidRDefault="0023206A">
            <w:pPr>
              <w:tabs>
                <w:tab w:val="clear" w:pos="851"/>
              </w:tabs>
              <w:spacing w:after="58"/>
              <w:rPr>
                <w:bCs/>
              </w:rPr>
            </w:pPr>
            <w:bookmarkStart w:id="7" w:name="Execsum"/>
            <w:bookmarkEnd w:id="7"/>
            <w:r>
              <w:rPr>
                <w:lang w:eastAsia="ja-JP"/>
              </w:rPr>
              <w:t>This document contains in the annex the IALA Guideline 1158 “VDES R-Mode” developed and published by IALA.</w:t>
            </w:r>
          </w:p>
        </w:tc>
      </w:tr>
      <w:tr w:rsidR="00911084" w14:paraId="7147B349" w14:textId="77777777">
        <w:trPr>
          <w:jc w:val="center"/>
        </w:trPr>
        <w:tc>
          <w:tcPr>
            <w:tcW w:w="2245" w:type="dxa"/>
            <w:tcMar>
              <w:top w:w="85" w:type="dxa"/>
              <w:left w:w="85" w:type="dxa"/>
              <w:bottom w:w="85" w:type="dxa"/>
              <w:right w:w="85" w:type="dxa"/>
            </w:tcMar>
          </w:tcPr>
          <w:p w14:paraId="7AB97A4F" w14:textId="77777777" w:rsidR="00911084" w:rsidRDefault="001C42BF">
            <w:pPr>
              <w:spacing w:after="58"/>
              <w:rPr>
                <w:bCs/>
              </w:rPr>
            </w:pPr>
            <w:r>
              <w:rPr>
                <w:bCs/>
                <w:i/>
              </w:rPr>
              <w:t xml:space="preserve">Strategic </w:t>
            </w:r>
            <w:r w:rsidR="00F41638">
              <w:rPr>
                <w:bCs/>
                <w:i/>
              </w:rPr>
              <w:t>d</w:t>
            </w:r>
            <w:r>
              <w:rPr>
                <w:bCs/>
                <w:i/>
              </w:rPr>
              <w:t>irection, if applicable:</w:t>
            </w:r>
          </w:p>
        </w:tc>
        <w:tc>
          <w:tcPr>
            <w:tcW w:w="6755" w:type="dxa"/>
            <w:tcMar>
              <w:top w:w="85" w:type="dxa"/>
              <w:left w:w="85" w:type="dxa"/>
              <w:bottom w:w="85" w:type="dxa"/>
              <w:right w:w="85" w:type="dxa"/>
            </w:tcMar>
          </w:tcPr>
          <w:p w14:paraId="389618F1" w14:textId="612BD8DF" w:rsidR="00911084" w:rsidRDefault="00C63E08">
            <w:pPr>
              <w:tabs>
                <w:tab w:val="clear" w:pos="851"/>
              </w:tabs>
              <w:spacing w:after="58"/>
              <w:rPr>
                <w:bCs/>
                <w:lang w:eastAsia="ja-JP"/>
              </w:rPr>
            </w:pPr>
            <w:bookmarkStart w:id="8" w:name="StraDir"/>
            <w:bookmarkEnd w:id="8"/>
            <w:r>
              <w:rPr>
                <w:rFonts w:hint="eastAsia"/>
                <w:bCs/>
                <w:lang w:eastAsia="ja-JP"/>
              </w:rPr>
              <w:t>2</w:t>
            </w:r>
          </w:p>
        </w:tc>
      </w:tr>
      <w:tr w:rsidR="00911084" w14:paraId="788BD2D6" w14:textId="77777777">
        <w:trPr>
          <w:jc w:val="center"/>
        </w:trPr>
        <w:tc>
          <w:tcPr>
            <w:tcW w:w="2245" w:type="dxa"/>
            <w:tcMar>
              <w:top w:w="85" w:type="dxa"/>
              <w:left w:w="85" w:type="dxa"/>
              <w:bottom w:w="85" w:type="dxa"/>
              <w:right w:w="85" w:type="dxa"/>
            </w:tcMar>
          </w:tcPr>
          <w:p w14:paraId="66B5DA46" w14:textId="77777777" w:rsidR="00911084" w:rsidRDefault="001C42BF">
            <w:pPr>
              <w:spacing w:after="58"/>
              <w:rPr>
                <w:bCs/>
              </w:rPr>
            </w:pPr>
            <w:r>
              <w:rPr>
                <w:bCs/>
                <w:i/>
              </w:rPr>
              <w:t>Output:</w:t>
            </w:r>
          </w:p>
        </w:tc>
        <w:tc>
          <w:tcPr>
            <w:tcW w:w="6755" w:type="dxa"/>
            <w:tcMar>
              <w:top w:w="85" w:type="dxa"/>
              <w:left w:w="85" w:type="dxa"/>
              <w:bottom w:w="85" w:type="dxa"/>
              <w:right w:w="85" w:type="dxa"/>
            </w:tcMar>
          </w:tcPr>
          <w:p w14:paraId="698398DA" w14:textId="468CD3FB" w:rsidR="00911084" w:rsidRDefault="00C63E08">
            <w:pPr>
              <w:tabs>
                <w:tab w:val="clear" w:pos="851"/>
              </w:tabs>
              <w:spacing w:after="58"/>
              <w:rPr>
                <w:bCs/>
                <w:lang w:eastAsia="ja-JP"/>
              </w:rPr>
            </w:pPr>
            <w:bookmarkStart w:id="9" w:name="PlanOut"/>
            <w:bookmarkEnd w:id="9"/>
            <w:r>
              <w:rPr>
                <w:rFonts w:hint="eastAsia"/>
                <w:bCs/>
                <w:lang w:eastAsia="ja-JP"/>
              </w:rPr>
              <w:t>2</w:t>
            </w:r>
            <w:r>
              <w:rPr>
                <w:bCs/>
                <w:lang w:eastAsia="ja-JP"/>
              </w:rPr>
              <w:t>.1</w:t>
            </w:r>
          </w:p>
        </w:tc>
      </w:tr>
      <w:tr w:rsidR="00911084" w14:paraId="56C3FFA7" w14:textId="77777777">
        <w:trPr>
          <w:jc w:val="center"/>
        </w:trPr>
        <w:tc>
          <w:tcPr>
            <w:tcW w:w="2245" w:type="dxa"/>
            <w:tcMar>
              <w:top w:w="85" w:type="dxa"/>
              <w:left w:w="85" w:type="dxa"/>
              <w:bottom w:w="85" w:type="dxa"/>
              <w:right w:w="85" w:type="dxa"/>
            </w:tcMar>
          </w:tcPr>
          <w:p w14:paraId="27244E4F" w14:textId="77777777" w:rsidR="00911084" w:rsidRDefault="001C42BF">
            <w:pPr>
              <w:spacing w:after="58"/>
              <w:rPr>
                <w:bCs/>
              </w:rPr>
            </w:pPr>
            <w:r>
              <w:rPr>
                <w:bCs/>
                <w:i/>
              </w:rPr>
              <w:t>Action to be taken:</w:t>
            </w:r>
          </w:p>
        </w:tc>
        <w:tc>
          <w:tcPr>
            <w:tcW w:w="6755" w:type="dxa"/>
            <w:tcMar>
              <w:top w:w="85" w:type="dxa"/>
              <w:left w:w="85" w:type="dxa"/>
              <w:bottom w:w="85" w:type="dxa"/>
              <w:right w:w="85" w:type="dxa"/>
            </w:tcMar>
          </w:tcPr>
          <w:p w14:paraId="36DCFC33" w14:textId="38477762" w:rsidR="00911084" w:rsidRDefault="00C63E08">
            <w:pPr>
              <w:tabs>
                <w:tab w:val="clear" w:pos="851"/>
              </w:tabs>
              <w:spacing w:after="58"/>
              <w:rPr>
                <w:bCs/>
                <w:lang w:eastAsia="ja-JP"/>
              </w:rPr>
            </w:pPr>
            <w:bookmarkStart w:id="10" w:name="Action"/>
            <w:bookmarkEnd w:id="10"/>
            <w:r>
              <w:rPr>
                <w:rFonts w:hint="eastAsia"/>
                <w:bCs/>
                <w:lang w:eastAsia="ja-JP"/>
              </w:rPr>
              <w:t>P</w:t>
            </w:r>
            <w:r>
              <w:rPr>
                <w:bCs/>
                <w:lang w:eastAsia="ja-JP"/>
              </w:rPr>
              <w:t xml:space="preserve">aragraph </w:t>
            </w:r>
            <w:r w:rsidR="00D771C1">
              <w:rPr>
                <w:rFonts w:hint="eastAsia"/>
                <w:bCs/>
                <w:lang w:eastAsia="ja-JP"/>
              </w:rPr>
              <w:t>6</w:t>
            </w:r>
          </w:p>
        </w:tc>
      </w:tr>
      <w:tr w:rsidR="00911084" w14:paraId="4BF41271" w14:textId="77777777">
        <w:trPr>
          <w:jc w:val="center"/>
        </w:trPr>
        <w:tc>
          <w:tcPr>
            <w:tcW w:w="2245" w:type="dxa"/>
            <w:tcMar>
              <w:top w:w="85" w:type="dxa"/>
              <w:left w:w="85" w:type="dxa"/>
              <w:bottom w:w="85" w:type="dxa"/>
              <w:right w:w="85" w:type="dxa"/>
            </w:tcMar>
          </w:tcPr>
          <w:p w14:paraId="38337C51" w14:textId="77777777" w:rsidR="00911084" w:rsidRDefault="001C42BF">
            <w:pPr>
              <w:spacing w:after="58"/>
              <w:rPr>
                <w:bCs/>
              </w:rPr>
            </w:pPr>
            <w:r>
              <w:rPr>
                <w:bCs/>
                <w:i/>
              </w:rPr>
              <w:t>Related documents:</w:t>
            </w:r>
          </w:p>
        </w:tc>
        <w:tc>
          <w:tcPr>
            <w:tcW w:w="6755" w:type="dxa"/>
            <w:tcMar>
              <w:top w:w="85" w:type="dxa"/>
              <w:left w:w="85" w:type="dxa"/>
              <w:bottom w:w="85" w:type="dxa"/>
              <w:right w:w="85" w:type="dxa"/>
            </w:tcMar>
          </w:tcPr>
          <w:p w14:paraId="2A34F051" w14:textId="74883FB3" w:rsidR="00911084" w:rsidRDefault="00C63E08">
            <w:pPr>
              <w:tabs>
                <w:tab w:val="clear" w:pos="851"/>
              </w:tabs>
              <w:spacing w:after="58"/>
              <w:rPr>
                <w:bCs/>
                <w:lang w:eastAsia="ja-JP"/>
              </w:rPr>
            </w:pPr>
            <w:bookmarkStart w:id="11" w:name="Reldoc"/>
            <w:bookmarkEnd w:id="11"/>
            <w:r>
              <w:rPr>
                <w:rFonts w:hint="eastAsia"/>
                <w:bCs/>
                <w:lang w:eastAsia="ja-JP"/>
              </w:rPr>
              <w:t>N</w:t>
            </w:r>
            <w:r>
              <w:rPr>
                <w:bCs/>
                <w:lang w:eastAsia="ja-JP"/>
              </w:rPr>
              <w:t>CSR</w:t>
            </w:r>
            <w:r w:rsidR="006E079D">
              <w:rPr>
                <w:bCs/>
                <w:lang w:eastAsia="ja-JP"/>
              </w:rPr>
              <w:t xml:space="preserve"> 6/12/4, </w:t>
            </w:r>
            <w:r w:rsidR="00BD5F92" w:rsidRPr="00BD5F92">
              <w:rPr>
                <w:bCs/>
                <w:lang w:eastAsia="ja-JP"/>
              </w:rPr>
              <w:t>NCSR 5/22/1</w:t>
            </w:r>
          </w:p>
        </w:tc>
      </w:tr>
    </w:tbl>
    <w:p w14:paraId="6D7449AC" w14:textId="3ED4C0F3" w:rsidR="00911084" w:rsidRDefault="00911084">
      <w:pPr>
        <w:tabs>
          <w:tab w:val="clear" w:pos="851"/>
        </w:tabs>
      </w:pPr>
    </w:p>
    <w:p w14:paraId="02FAF8BB" w14:textId="066DDBEF" w:rsidR="006E079D" w:rsidRDefault="006E079D">
      <w:pPr>
        <w:tabs>
          <w:tab w:val="clear" w:pos="851"/>
        </w:tabs>
        <w:rPr>
          <w:b/>
          <w:bCs/>
          <w:lang w:eastAsia="ja-JP"/>
        </w:rPr>
      </w:pPr>
      <w:r w:rsidRPr="006E079D">
        <w:rPr>
          <w:rFonts w:hint="eastAsia"/>
          <w:b/>
          <w:bCs/>
          <w:lang w:eastAsia="ja-JP"/>
        </w:rPr>
        <w:t>I</w:t>
      </w:r>
      <w:r w:rsidRPr="006E079D">
        <w:rPr>
          <w:b/>
          <w:bCs/>
          <w:lang w:eastAsia="ja-JP"/>
        </w:rPr>
        <w:t>ntroduction</w:t>
      </w:r>
    </w:p>
    <w:p w14:paraId="3F9B2189" w14:textId="77777777" w:rsidR="00BD5F92" w:rsidRPr="006E079D" w:rsidRDefault="00BD5F92">
      <w:pPr>
        <w:tabs>
          <w:tab w:val="clear" w:pos="851"/>
        </w:tabs>
        <w:rPr>
          <w:b/>
          <w:bCs/>
          <w:lang w:eastAsia="ja-JP"/>
        </w:rPr>
      </w:pPr>
    </w:p>
    <w:p w14:paraId="2D880F0D" w14:textId="2E4DC746" w:rsidR="006E079D" w:rsidRDefault="006E079D">
      <w:pPr>
        <w:tabs>
          <w:tab w:val="clear" w:pos="851"/>
        </w:tabs>
        <w:rPr>
          <w:lang w:eastAsia="ja-JP"/>
        </w:rPr>
      </w:pPr>
      <w:r>
        <w:rPr>
          <w:rFonts w:hint="eastAsia"/>
          <w:lang w:eastAsia="ja-JP"/>
        </w:rPr>
        <w:t>1</w:t>
      </w:r>
      <w:r>
        <w:rPr>
          <w:lang w:eastAsia="ja-JP"/>
        </w:rPr>
        <w:tab/>
        <w:t>This document contains in the annex the IALA Guideline 1158 “</w:t>
      </w:r>
      <w:r w:rsidR="008A70AE">
        <w:rPr>
          <w:lang w:eastAsia="ja-JP"/>
        </w:rPr>
        <w:t>VDES R-Mode” developed and published by IALA.</w:t>
      </w:r>
    </w:p>
    <w:p w14:paraId="78E2A2DD" w14:textId="298F01B5" w:rsidR="008A70AE" w:rsidRDefault="008A70AE">
      <w:pPr>
        <w:tabs>
          <w:tab w:val="clear" w:pos="851"/>
        </w:tabs>
        <w:rPr>
          <w:lang w:eastAsia="ja-JP"/>
        </w:rPr>
      </w:pPr>
    </w:p>
    <w:p w14:paraId="6E413553" w14:textId="3D626A13" w:rsidR="008A70AE" w:rsidRDefault="00985B35">
      <w:pPr>
        <w:tabs>
          <w:tab w:val="clear" w:pos="851"/>
        </w:tabs>
        <w:rPr>
          <w:b/>
          <w:bCs/>
          <w:lang w:eastAsia="ja-JP"/>
        </w:rPr>
      </w:pPr>
      <w:r>
        <w:rPr>
          <w:rFonts w:hint="eastAsia"/>
          <w:b/>
          <w:bCs/>
          <w:lang w:eastAsia="ja-JP"/>
        </w:rPr>
        <w:t>Summary</w:t>
      </w:r>
    </w:p>
    <w:p w14:paraId="038C2490" w14:textId="77777777" w:rsidR="00BD5F92" w:rsidRPr="00BE5984" w:rsidRDefault="00BD5F92">
      <w:pPr>
        <w:tabs>
          <w:tab w:val="clear" w:pos="851"/>
        </w:tabs>
        <w:rPr>
          <w:b/>
          <w:bCs/>
          <w:lang w:eastAsia="ja-JP"/>
        </w:rPr>
      </w:pPr>
    </w:p>
    <w:p w14:paraId="7BC661FE" w14:textId="1D939A10" w:rsidR="008B3776" w:rsidRDefault="00BE5984">
      <w:pPr>
        <w:tabs>
          <w:tab w:val="clear" w:pos="851"/>
        </w:tabs>
        <w:rPr>
          <w:lang w:eastAsia="ja-JP"/>
        </w:rPr>
      </w:pPr>
      <w:r>
        <w:rPr>
          <w:rFonts w:hint="eastAsia"/>
          <w:lang w:eastAsia="ja-JP"/>
        </w:rPr>
        <w:t>2</w:t>
      </w:r>
      <w:r>
        <w:rPr>
          <w:lang w:eastAsia="ja-JP"/>
        </w:rPr>
        <w:tab/>
        <w:t xml:space="preserve"> </w:t>
      </w:r>
      <w:r w:rsidRPr="00BE5984">
        <w:rPr>
          <w:lang w:eastAsia="ja-JP"/>
        </w:rPr>
        <w:t>Ranging mode (R-Mode) is a terrestrial positioning system under development. It uses the frequency bands of existing maritime radio infrastructure for the provision of timing signals that enables GNSS independent position and time estimation. At present, the MF band of the IALA radio beacon system and the VHF bands AIS, ASM and VDE-TER of the VDES are being used in R-Mode testbeds in Europe, Asia and North America.</w:t>
      </w:r>
    </w:p>
    <w:p w14:paraId="428A25AA" w14:textId="48D3BA08" w:rsidR="00BE5984" w:rsidRDefault="00BE5984">
      <w:pPr>
        <w:tabs>
          <w:tab w:val="clear" w:pos="851"/>
        </w:tabs>
        <w:rPr>
          <w:lang w:eastAsia="ja-JP"/>
        </w:rPr>
      </w:pPr>
    </w:p>
    <w:p w14:paraId="7D94A57C" w14:textId="6DE89A0E" w:rsidR="00BE5984" w:rsidRDefault="00BE5984">
      <w:pPr>
        <w:tabs>
          <w:tab w:val="clear" w:pos="851"/>
        </w:tabs>
        <w:rPr>
          <w:lang w:eastAsia="ja-JP"/>
        </w:rPr>
      </w:pPr>
      <w:r>
        <w:rPr>
          <w:rFonts w:hint="eastAsia"/>
          <w:lang w:eastAsia="ja-JP"/>
        </w:rPr>
        <w:t>3</w:t>
      </w:r>
      <w:r>
        <w:rPr>
          <w:lang w:eastAsia="ja-JP"/>
        </w:rPr>
        <w:tab/>
      </w:r>
      <w:r w:rsidRPr="00BE5984">
        <w:rPr>
          <w:lang w:eastAsia="ja-JP"/>
        </w:rPr>
        <w:t xml:space="preserve">Three transmitters must be received to perform R-Mode based positioning at sea. Due to the different range of the transmitter of about 250 km for MF and several tens of km for VHF, which strongly depends on the antenna tower height, the coverage of MF and VHF R-Mode service can differ noticeably. Both signals are subject to different effects of signal </w:t>
      </w:r>
      <w:r w:rsidRPr="00BE5984">
        <w:rPr>
          <w:lang w:eastAsia="ja-JP"/>
        </w:rPr>
        <w:lastRenderedPageBreak/>
        <w:t>attenuation, interference and distortion which decreases the performance. The combination of MF and VHF R-Mode signals can noticeably increase the R-Mode positioning performance.</w:t>
      </w:r>
    </w:p>
    <w:p w14:paraId="0F6AF4F7" w14:textId="15444E2C" w:rsidR="00BE5984" w:rsidRDefault="00BE5984">
      <w:pPr>
        <w:tabs>
          <w:tab w:val="clear" w:pos="851"/>
        </w:tabs>
        <w:rPr>
          <w:lang w:eastAsia="ja-JP"/>
        </w:rPr>
      </w:pPr>
    </w:p>
    <w:p w14:paraId="7877A86D" w14:textId="3F645B96" w:rsidR="00BE5984" w:rsidRDefault="00AF3A8A">
      <w:pPr>
        <w:tabs>
          <w:tab w:val="clear" w:pos="851"/>
        </w:tabs>
        <w:rPr>
          <w:lang w:eastAsia="ja-JP"/>
        </w:rPr>
      </w:pPr>
      <w:r>
        <w:rPr>
          <w:rFonts w:hint="eastAsia"/>
          <w:lang w:eastAsia="ja-JP"/>
        </w:rPr>
        <w:t>4</w:t>
      </w:r>
      <w:r>
        <w:rPr>
          <w:lang w:eastAsia="ja-JP"/>
        </w:rPr>
        <w:tab/>
      </w:r>
      <w:r w:rsidRPr="00AF3A8A">
        <w:rPr>
          <w:lang w:eastAsia="ja-JP"/>
        </w:rPr>
        <w:t xml:space="preserve">All R-Mode transmitters are synchronized to an R-Mode system time. Depending on the synchronization source and technology to perform synchronization, the system time refers to a time scale which is traceable to UTC. </w:t>
      </w:r>
      <w:r w:rsidR="00BD5F92" w:rsidRPr="00AF3A8A">
        <w:rPr>
          <w:lang w:eastAsia="ja-JP"/>
        </w:rPr>
        <w:t>Usually,</w:t>
      </w:r>
      <w:r w:rsidRPr="00AF3A8A">
        <w:rPr>
          <w:lang w:eastAsia="ja-JP"/>
        </w:rPr>
        <w:t xml:space="preserve"> GNSS is used for synchronisation today within the testbeds. To reduce the dependence or to be completely independent from GNSS, R-Mode stations would need to have atomic </w:t>
      </w:r>
      <w:r w:rsidR="00BD5F92" w:rsidRPr="00AF3A8A">
        <w:rPr>
          <w:lang w:eastAsia="ja-JP"/>
        </w:rPr>
        <w:t>clocks,</w:t>
      </w:r>
      <w:r w:rsidRPr="00AF3A8A">
        <w:rPr>
          <w:lang w:eastAsia="ja-JP"/>
        </w:rPr>
        <w:t xml:space="preserve"> or another means for synchronization.</w:t>
      </w:r>
    </w:p>
    <w:p w14:paraId="4B89F53A" w14:textId="0691A191" w:rsidR="00AF3A8A" w:rsidRDefault="00AF3A8A">
      <w:pPr>
        <w:tabs>
          <w:tab w:val="clear" w:pos="851"/>
        </w:tabs>
        <w:rPr>
          <w:lang w:eastAsia="ja-JP"/>
        </w:rPr>
      </w:pPr>
    </w:p>
    <w:p w14:paraId="1BEFF5F2" w14:textId="7BF3A5D1" w:rsidR="00AF3A8A" w:rsidRDefault="006D2609" w:rsidP="009D5104">
      <w:pPr>
        <w:tabs>
          <w:tab w:val="clear" w:pos="851"/>
        </w:tabs>
        <w:rPr>
          <w:lang w:eastAsia="ja-JP"/>
        </w:rPr>
      </w:pPr>
      <w:r>
        <w:rPr>
          <w:rFonts w:hint="eastAsia"/>
          <w:lang w:eastAsia="ja-JP"/>
        </w:rPr>
        <w:t>5</w:t>
      </w:r>
      <w:r>
        <w:rPr>
          <w:lang w:eastAsia="ja-JP"/>
        </w:rPr>
        <w:tab/>
        <w:t xml:space="preserve">IALA </w:t>
      </w:r>
      <w:r w:rsidR="00BD5F92">
        <w:rPr>
          <w:lang w:eastAsia="ja-JP"/>
        </w:rPr>
        <w:t>supports (</w:t>
      </w:r>
      <w:r w:rsidR="00BD5F92" w:rsidRPr="00BD5F92">
        <w:t>NCSR 5/22/1</w:t>
      </w:r>
      <w:r w:rsidR="00BD5F92">
        <w:t xml:space="preserve">, Annex, S3.4, T12) </w:t>
      </w:r>
      <w:r w:rsidR="00BD5F92">
        <w:rPr>
          <w:lang w:eastAsia="ja-JP"/>
        </w:rPr>
        <w:t xml:space="preserve">and </w:t>
      </w:r>
      <w:r>
        <w:rPr>
          <w:lang w:eastAsia="ja-JP"/>
        </w:rPr>
        <w:t>consider</w:t>
      </w:r>
      <w:r w:rsidR="00BD5F92">
        <w:rPr>
          <w:lang w:eastAsia="ja-JP"/>
        </w:rPr>
        <w:t>s</w:t>
      </w:r>
      <w:r>
        <w:rPr>
          <w:lang w:eastAsia="ja-JP"/>
        </w:rPr>
        <w:t xml:space="preserve"> </w:t>
      </w:r>
      <w:r w:rsidR="00BE5364">
        <w:rPr>
          <w:lang w:eastAsia="ja-JP"/>
        </w:rPr>
        <w:t xml:space="preserve">R-Mode to be </w:t>
      </w:r>
      <w:r w:rsidR="00D239C5">
        <w:rPr>
          <w:lang w:eastAsia="ja-JP"/>
        </w:rPr>
        <w:t>one of</w:t>
      </w:r>
      <w:r w:rsidR="00BD5F92">
        <w:rPr>
          <w:lang w:eastAsia="ja-JP"/>
        </w:rPr>
        <w:t xml:space="preserve"> the</w:t>
      </w:r>
      <w:r w:rsidR="00D239C5">
        <w:rPr>
          <w:lang w:eastAsia="ja-JP"/>
        </w:rPr>
        <w:t xml:space="preserve"> resilient terrestrial PNT system</w:t>
      </w:r>
      <w:r w:rsidR="004A681D">
        <w:rPr>
          <w:lang w:eastAsia="ja-JP"/>
        </w:rPr>
        <w:t>s</w:t>
      </w:r>
      <w:r w:rsidR="00D239C5">
        <w:rPr>
          <w:lang w:eastAsia="ja-JP"/>
        </w:rPr>
        <w:t xml:space="preserve"> that could be</w:t>
      </w:r>
      <w:r w:rsidR="004A681D">
        <w:rPr>
          <w:lang w:eastAsia="ja-JP"/>
        </w:rPr>
        <w:t>come</w:t>
      </w:r>
      <w:r w:rsidR="00D239C5">
        <w:rPr>
          <w:lang w:eastAsia="ja-JP"/>
        </w:rPr>
        <w:t xml:space="preserve"> indispensable when</w:t>
      </w:r>
      <w:r w:rsidR="004A681D">
        <w:rPr>
          <w:lang w:eastAsia="ja-JP"/>
        </w:rPr>
        <w:t xml:space="preserve"> there is a disruption of </w:t>
      </w:r>
      <w:r w:rsidR="003A5F23">
        <w:rPr>
          <w:lang w:eastAsia="ja-JP"/>
        </w:rPr>
        <w:t xml:space="preserve">GNSS or other </w:t>
      </w:r>
      <w:r w:rsidR="00D239C5">
        <w:rPr>
          <w:lang w:eastAsia="ja-JP"/>
        </w:rPr>
        <w:t>satellite PNT system</w:t>
      </w:r>
      <w:r w:rsidR="003A5F23">
        <w:rPr>
          <w:lang w:eastAsia="ja-JP"/>
        </w:rPr>
        <w:t>s</w:t>
      </w:r>
      <w:r w:rsidR="00D239C5">
        <w:rPr>
          <w:lang w:eastAsia="ja-JP"/>
        </w:rPr>
        <w:t xml:space="preserve"> </w:t>
      </w:r>
      <w:r w:rsidR="001B6D46">
        <w:rPr>
          <w:lang w:eastAsia="ja-JP"/>
        </w:rPr>
        <w:t xml:space="preserve">in order to </w:t>
      </w:r>
      <w:r w:rsidR="00BD5F92">
        <w:rPr>
          <w:lang w:eastAsia="ja-JP"/>
        </w:rPr>
        <w:t xml:space="preserve">provide E-navigation Maritime Services and </w:t>
      </w:r>
      <w:r w:rsidR="001B6D46">
        <w:rPr>
          <w:lang w:eastAsia="ja-JP"/>
        </w:rPr>
        <w:t>ensure the safety of navigation</w:t>
      </w:r>
      <w:r w:rsidR="00BD5F92">
        <w:rPr>
          <w:lang w:eastAsia="ja-JP"/>
        </w:rPr>
        <w:t>;</w:t>
      </w:r>
      <w:r w:rsidR="001B6D46">
        <w:rPr>
          <w:lang w:eastAsia="ja-JP"/>
        </w:rPr>
        <w:t xml:space="preserve"> and </w:t>
      </w:r>
      <w:r w:rsidR="00BD5F92">
        <w:rPr>
          <w:lang w:eastAsia="ja-JP"/>
        </w:rPr>
        <w:t xml:space="preserve">has </w:t>
      </w:r>
      <w:r w:rsidR="001B6D46">
        <w:rPr>
          <w:lang w:eastAsia="ja-JP"/>
        </w:rPr>
        <w:t>developed a guideline for the IALA members intend to establish VDES R-Mode system. The guideline was finalized and published as IALA Guideline G1158 “VDES R-Mode”</w:t>
      </w:r>
      <w:r w:rsidR="00335E6E">
        <w:rPr>
          <w:lang w:eastAsia="ja-JP"/>
        </w:rPr>
        <w:t xml:space="preserve"> in 2020 that is attached as the annex of this document.</w:t>
      </w:r>
      <w:r w:rsidR="00C23E80">
        <w:rPr>
          <w:rFonts w:hint="eastAsia"/>
          <w:lang w:eastAsia="ja-JP"/>
        </w:rPr>
        <w:t xml:space="preserve"> </w:t>
      </w:r>
      <w:r w:rsidR="00C23E80">
        <w:rPr>
          <w:lang w:eastAsia="ja-JP"/>
        </w:rPr>
        <w:t>The IALA Guideline G1158 is also freely available to public from IALA homepage</w:t>
      </w:r>
      <w:r w:rsidR="001A6EE3">
        <w:rPr>
          <w:lang w:eastAsia="ja-JP"/>
        </w:rPr>
        <w:t xml:space="preserve"> </w:t>
      </w:r>
      <w:r w:rsidR="008935C2">
        <w:rPr>
          <w:lang w:eastAsia="ja-JP"/>
        </w:rPr>
        <w:t xml:space="preserve">at </w:t>
      </w:r>
      <w:hyperlink r:id="rId11" w:history="1">
        <w:r w:rsidR="008935C2" w:rsidRPr="008935C2">
          <w:rPr>
            <w:rStyle w:val="Hyperlink"/>
          </w:rPr>
          <w:t>G1158 - VDES R-Mode - IALA AISM</w:t>
        </w:r>
      </w:hyperlink>
      <w:r w:rsidR="009D5104">
        <w:t>.</w:t>
      </w:r>
    </w:p>
    <w:p w14:paraId="725DD5CE" w14:textId="14E046A3" w:rsidR="00335E6E" w:rsidRDefault="00335E6E">
      <w:pPr>
        <w:tabs>
          <w:tab w:val="clear" w:pos="851"/>
        </w:tabs>
        <w:rPr>
          <w:lang w:eastAsia="ja-JP"/>
        </w:rPr>
      </w:pPr>
    </w:p>
    <w:p w14:paraId="7B0285FF" w14:textId="32634AA1" w:rsidR="00335E6E" w:rsidRDefault="0096412C">
      <w:pPr>
        <w:tabs>
          <w:tab w:val="clear" w:pos="851"/>
        </w:tabs>
        <w:rPr>
          <w:b/>
          <w:bCs/>
          <w:lang w:eastAsia="ja-JP"/>
        </w:rPr>
      </w:pPr>
      <w:r w:rsidRPr="0096412C">
        <w:rPr>
          <w:rFonts w:hint="eastAsia"/>
          <w:b/>
          <w:bCs/>
          <w:lang w:eastAsia="ja-JP"/>
        </w:rPr>
        <w:t>A</w:t>
      </w:r>
      <w:r w:rsidRPr="0096412C">
        <w:rPr>
          <w:b/>
          <w:bCs/>
          <w:lang w:eastAsia="ja-JP"/>
        </w:rPr>
        <w:t>ction requested of the Sub-Committee</w:t>
      </w:r>
    </w:p>
    <w:p w14:paraId="2632E3AC" w14:textId="77777777" w:rsidR="00BD5F92" w:rsidRPr="0096412C" w:rsidRDefault="00BD5F92">
      <w:pPr>
        <w:tabs>
          <w:tab w:val="clear" w:pos="851"/>
        </w:tabs>
        <w:rPr>
          <w:b/>
          <w:bCs/>
          <w:lang w:eastAsia="ja-JP"/>
        </w:rPr>
      </w:pPr>
    </w:p>
    <w:p w14:paraId="4028865F" w14:textId="133861C9" w:rsidR="00BE5984" w:rsidRDefault="0096412C">
      <w:pPr>
        <w:tabs>
          <w:tab w:val="clear" w:pos="851"/>
        </w:tabs>
        <w:rPr>
          <w:lang w:eastAsia="ja-JP"/>
        </w:rPr>
      </w:pPr>
      <w:r>
        <w:rPr>
          <w:rFonts w:hint="eastAsia"/>
          <w:lang w:eastAsia="ja-JP"/>
        </w:rPr>
        <w:t>6</w:t>
      </w:r>
      <w:r>
        <w:rPr>
          <w:lang w:eastAsia="ja-JP"/>
        </w:rPr>
        <w:tab/>
        <w:t>The Sub-Committee is invited to note the information provided.</w:t>
      </w:r>
    </w:p>
    <w:p w14:paraId="5396E36E" w14:textId="750C0D2B" w:rsidR="007021A5" w:rsidRDefault="007021A5">
      <w:pPr>
        <w:tabs>
          <w:tab w:val="clear" w:pos="851"/>
        </w:tabs>
        <w:jc w:val="left"/>
      </w:pPr>
    </w:p>
    <w:p w14:paraId="6A6230D1" w14:textId="53F7A80D" w:rsidR="0096412C" w:rsidRDefault="0096412C">
      <w:pPr>
        <w:tabs>
          <w:tab w:val="clear" w:pos="851"/>
        </w:tabs>
        <w:jc w:val="left"/>
      </w:pPr>
    </w:p>
    <w:p w14:paraId="74B5F61C" w14:textId="527BEDBC" w:rsidR="0096412C" w:rsidRDefault="00F10A39" w:rsidP="0096412C">
      <w:pPr>
        <w:tabs>
          <w:tab w:val="clear" w:pos="851"/>
        </w:tabs>
        <w:jc w:val="center"/>
        <w:rPr>
          <w:lang w:eastAsia="ja-JP"/>
        </w:rPr>
      </w:pPr>
      <w:r>
        <w:rPr>
          <w:lang w:eastAsia="ja-JP"/>
        </w:rPr>
        <w:t>***</w:t>
      </w:r>
    </w:p>
    <w:p w14:paraId="775C2C52" w14:textId="643B62BF" w:rsidR="00F10A39" w:rsidRDefault="00F10A39" w:rsidP="00F10A39">
      <w:pPr>
        <w:tabs>
          <w:tab w:val="clear" w:pos="851"/>
        </w:tabs>
        <w:jc w:val="left"/>
      </w:pPr>
    </w:p>
    <w:p w14:paraId="55483850" w14:textId="3548A7B4" w:rsidR="00F10A39" w:rsidRDefault="00F10A39" w:rsidP="00F10A39">
      <w:pPr>
        <w:tabs>
          <w:tab w:val="clear" w:pos="851"/>
        </w:tabs>
        <w:jc w:val="left"/>
      </w:pPr>
    </w:p>
    <w:p w14:paraId="3F567FCE" w14:textId="192C7672" w:rsidR="00C70259" w:rsidRDefault="00C70259" w:rsidP="00F10A39">
      <w:pPr>
        <w:tabs>
          <w:tab w:val="clear" w:pos="851"/>
        </w:tabs>
        <w:jc w:val="left"/>
      </w:pPr>
    </w:p>
    <w:p w14:paraId="57CE66E4" w14:textId="0CB89080" w:rsidR="00427164" w:rsidRPr="00427164" w:rsidRDefault="00427164" w:rsidP="00427164">
      <w:pPr>
        <w:tabs>
          <w:tab w:val="clear" w:pos="851"/>
        </w:tabs>
        <w:jc w:val="center"/>
        <w:rPr>
          <w:u w:val="single"/>
          <w:lang w:eastAsia="ja-JP"/>
        </w:rPr>
      </w:pPr>
    </w:p>
    <w:p w14:paraId="4106CFFD" w14:textId="77777777" w:rsidR="00D70CB1" w:rsidRDefault="00D70CB1" w:rsidP="00F10A39">
      <w:pPr>
        <w:tabs>
          <w:tab w:val="clear" w:pos="851"/>
        </w:tabs>
        <w:jc w:val="left"/>
      </w:pPr>
    </w:p>
    <w:sectPr w:rsidR="00D70CB1" w:rsidSect="00BE5A30">
      <w:headerReference w:type="even" r:id="rId12"/>
      <w:headerReference w:type="default" r:id="rId13"/>
      <w:footerReference w:type="even" r:id="rId14"/>
      <w:footerReference w:type="default" r:id="rId15"/>
      <w:headerReference w:type="first" r:id="rId16"/>
      <w:footerReference w:type="first" r:id="rId17"/>
      <w:pgSz w:w="11906" w:h="16838" w:code="9"/>
      <w:pgMar w:top="1134" w:right="1418" w:bottom="1418" w:left="1418" w:header="851" w:footer="851"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D33A66" w14:textId="77777777" w:rsidR="006F7C34" w:rsidRDefault="006F7C34">
      <w:r>
        <w:separator/>
      </w:r>
    </w:p>
  </w:endnote>
  <w:endnote w:type="continuationSeparator" w:id="0">
    <w:p w14:paraId="1A20BB3A" w14:textId="77777777" w:rsidR="006F7C34" w:rsidRDefault="006F7C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Bold">
    <w:altName w:val="Arial"/>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B36233" w14:textId="77777777" w:rsidR="00736183" w:rsidRDefault="00736183" w:rsidP="00736183">
    <w:pPr>
      <w:pStyle w:val="Footer"/>
    </w:pPr>
  </w:p>
  <w:p w14:paraId="2D77DD08" w14:textId="65F902A2" w:rsidR="00736183" w:rsidRPr="000D08F2" w:rsidRDefault="00736183"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0C4819">
      <w:rPr>
        <w:noProof/>
        <w:lang w:val="en-US"/>
      </w:rPr>
      <w:t>ENAV29-12.0.2 VDES Ranging mode R-Mode_NCSR9_clean</w:t>
    </w:r>
    <w:r>
      <w:rPr>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5E794" w14:textId="77777777" w:rsidR="00736183" w:rsidRDefault="00736183" w:rsidP="00736183">
    <w:pPr>
      <w:pStyle w:val="Footer"/>
    </w:pPr>
  </w:p>
  <w:p w14:paraId="4F120BEE" w14:textId="1CE6F152" w:rsidR="00736183" w:rsidRPr="000D08F2" w:rsidRDefault="00736183"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0C4819">
      <w:rPr>
        <w:noProof/>
        <w:lang w:val="en-US"/>
      </w:rPr>
      <w:t>ENAV29-12.0.2 VDES Ranging mode R-Mode_NCSR9_clean</w:t>
    </w:r>
    <w:r>
      <w:rPr>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AB298" w14:textId="0DB909ED" w:rsidR="005E1512" w:rsidRDefault="005E1512" w:rsidP="005E1512">
    <w:pPr>
      <w:pStyle w:val="Footer"/>
    </w:pPr>
    <w:bookmarkStart w:id="12" w:name="_Hlk30152152"/>
  </w:p>
  <w:p w14:paraId="41E0ED7A" w14:textId="3173664B" w:rsidR="00DF6B90" w:rsidRDefault="000D08F2" w:rsidP="00DF6B90">
    <w:pPr>
      <w:pStyle w:val="Footer"/>
      <w:pBdr>
        <w:top w:val="single" w:sz="4" w:space="1" w:color="auto"/>
      </w:pBdr>
      <w:rPr>
        <w:lang w:val="en-US"/>
      </w:rPr>
    </w:pPr>
    <w:r>
      <w:rPr>
        <w:noProof/>
        <w:lang w:val="fr-FR"/>
      </w:rPr>
      <w:drawing>
        <wp:anchor distT="0" distB="0" distL="114300" distR="114300" simplePos="0" relativeHeight="251658240" behindDoc="0" locked="0" layoutInCell="1" allowOverlap="1" wp14:anchorId="03491DD9" wp14:editId="2B833DD9">
          <wp:simplePos x="0" y="0"/>
          <wp:positionH relativeFrom="column">
            <wp:posOffset>4780280</wp:posOffset>
          </wp:positionH>
          <wp:positionV relativeFrom="paragraph">
            <wp:posOffset>49378</wp:posOffset>
          </wp:positionV>
          <wp:extent cx="975360" cy="539750"/>
          <wp:effectExtent l="0" t="0" r="0" b="0"/>
          <wp:wrapNone/>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975360" cy="539750"/>
                  </a:xfrm>
                  <a:prstGeom prst="rect">
                    <a:avLst/>
                  </a:prstGeom>
                </pic:spPr>
              </pic:pic>
            </a:graphicData>
          </a:graphic>
          <wp14:sizeRelH relativeFrom="page">
            <wp14:pctWidth>0</wp14:pctWidth>
          </wp14:sizeRelH>
          <wp14:sizeRelV relativeFrom="page">
            <wp14:pctHeight>0</wp14:pctHeight>
          </wp14:sizeRelV>
        </wp:anchor>
      </w:drawing>
    </w:r>
    <w:r w:rsidR="005E1512">
      <w:rPr>
        <w:lang w:val="en-US"/>
      </w:rPr>
      <w:fldChar w:fldCharType="begin"/>
    </w:r>
    <w:r w:rsidR="005E1512">
      <w:rPr>
        <w:lang w:val="en-US"/>
      </w:rPr>
      <w:instrText xml:space="preserve"> FILENAME   \* MERGEFORMAT </w:instrText>
    </w:r>
    <w:r w:rsidR="005E1512">
      <w:rPr>
        <w:lang w:val="en-US"/>
      </w:rPr>
      <w:fldChar w:fldCharType="separate"/>
    </w:r>
    <w:r w:rsidR="000C4819">
      <w:rPr>
        <w:noProof/>
        <w:lang w:val="en-US"/>
      </w:rPr>
      <w:t>ENAV29-12.0.2 VDES Ranging mode R-Mode_NCSR9_clean</w:t>
    </w:r>
    <w:r w:rsidR="005E1512">
      <w:rPr>
        <w:lang w:val="en-US"/>
      </w:rPr>
      <w:fldChar w:fldCharType="end"/>
    </w:r>
    <w:bookmarkEnd w:id="12"/>
  </w:p>
  <w:p w14:paraId="60DBA409" w14:textId="3C6658EC" w:rsidR="005E1512" w:rsidRPr="000D08F2" w:rsidRDefault="005E1512" w:rsidP="00DF6B90">
    <w:pPr>
      <w:pStyle w:val="Footer"/>
      <w:pBdr>
        <w:top w:val="single" w:sz="4" w:space="1" w:color="auto"/>
      </w:pBd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3BED73" w14:textId="77777777" w:rsidR="006F7C34" w:rsidRDefault="006F7C34">
      <w:r>
        <w:separator/>
      </w:r>
    </w:p>
  </w:footnote>
  <w:footnote w:type="continuationSeparator" w:id="0">
    <w:p w14:paraId="3539EE7E" w14:textId="77777777" w:rsidR="006F7C34" w:rsidRDefault="006F7C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C506EC" w14:textId="2B2ACDA9" w:rsidR="008B3776" w:rsidRDefault="00F10A39" w:rsidP="00BE5A30">
    <w:pPr>
      <w:pStyle w:val="Header"/>
      <w:wordWrap w:val="0"/>
      <w:jc w:val="right"/>
      <w:rPr>
        <w:lang w:eastAsia="ja-JP"/>
      </w:rPr>
    </w:pPr>
    <w:r>
      <w:rPr>
        <w:rFonts w:hint="eastAsia"/>
        <w:lang w:eastAsia="ja-JP"/>
      </w:rPr>
      <w:t>N</w:t>
    </w:r>
    <w:r>
      <w:rPr>
        <w:lang w:eastAsia="ja-JP"/>
      </w:rPr>
      <w:t xml:space="preserve">CSR 9/INF. </w:t>
    </w:r>
    <w:r w:rsidR="00BE5A30">
      <w:rPr>
        <w:lang w:eastAsia="ja-JP"/>
      </w:rPr>
      <w:t xml:space="preserve"> </w:t>
    </w:r>
  </w:p>
  <w:p w14:paraId="78A75682" w14:textId="6916CFB2" w:rsidR="008B3776" w:rsidRDefault="00BE5A30" w:rsidP="00BE5A30">
    <w:pPr>
      <w:pStyle w:val="Header"/>
      <w:pBdr>
        <w:bottom w:val="single" w:sz="4" w:space="1" w:color="auto"/>
      </w:pBdr>
      <w:jc w:val="right"/>
      <w:rPr>
        <w:rStyle w:val="PageNumber"/>
      </w:rPr>
    </w:pPr>
    <w:r>
      <w:t>Annex, p</w:t>
    </w:r>
    <w:r w:rsidR="008B3776">
      <w:t xml:space="preserve">age </w:t>
    </w:r>
    <w:r w:rsidR="008B3776">
      <w:rPr>
        <w:rStyle w:val="PageNumber"/>
      </w:rPr>
      <w:fldChar w:fldCharType="begin"/>
    </w:r>
    <w:r w:rsidR="008B3776">
      <w:rPr>
        <w:rStyle w:val="PageNumber"/>
      </w:rPr>
      <w:instrText xml:space="preserve"> PAGE </w:instrText>
    </w:r>
    <w:r w:rsidR="008B3776">
      <w:rPr>
        <w:rStyle w:val="PageNumber"/>
      </w:rPr>
      <w:fldChar w:fldCharType="separate"/>
    </w:r>
    <w:r w:rsidR="008B3776">
      <w:rPr>
        <w:rStyle w:val="PageNumber"/>
        <w:noProof/>
      </w:rPr>
      <w:t>2</w:t>
    </w:r>
    <w:r w:rsidR="008B3776">
      <w:rPr>
        <w:rStyle w:val="PageNumber"/>
      </w:rPr>
      <w:fldChar w:fldCharType="end"/>
    </w:r>
  </w:p>
  <w:p w14:paraId="46AEC412" w14:textId="77777777" w:rsidR="008B3776" w:rsidRDefault="008B377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51846" w14:textId="1B523B11" w:rsidR="008B3776" w:rsidRDefault="00F3764C" w:rsidP="00BE5A30">
    <w:pPr>
      <w:pStyle w:val="Header"/>
      <w:jc w:val="left"/>
      <w:rPr>
        <w:lang w:eastAsia="ja-JP"/>
      </w:rPr>
    </w:pPr>
    <w:r>
      <w:rPr>
        <w:rFonts w:hint="eastAsia"/>
        <w:lang w:eastAsia="ja-JP"/>
      </w:rPr>
      <w:t>N</w:t>
    </w:r>
    <w:r>
      <w:rPr>
        <w:lang w:eastAsia="ja-JP"/>
      </w:rPr>
      <w:t xml:space="preserve">CSR 9/INF.  </w:t>
    </w:r>
  </w:p>
  <w:p w14:paraId="5890F56B" w14:textId="7F081AA4" w:rsidR="008B3776" w:rsidRDefault="00F3764C" w:rsidP="00BE5A30">
    <w:pPr>
      <w:pStyle w:val="Header"/>
      <w:pBdr>
        <w:bottom w:val="single" w:sz="4" w:space="1" w:color="auto"/>
      </w:pBdr>
      <w:jc w:val="left"/>
      <w:rPr>
        <w:rStyle w:val="PageNumber"/>
      </w:rPr>
    </w:pPr>
    <w:r>
      <w:t>Annex, p</w:t>
    </w:r>
    <w:r w:rsidR="008B3776">
      <w:t xml:space="preserve">age </w:t>
    </w:r>
    <w:r w:rsidR="008B3776">
      <w:rPr>
        <w:rStyle w:val="PageNumber"/>
      </w:rPr>
      <w:fldChar w:fldCharType="begin"/>
    </w:r>
    <w:r w:rsidR="008B3776">
      <w:rPr>
        <w:rStyle w:val="PageNumber"/>
      </w:rPr>
      <w:instrText xml:space="preserve"> PAGE </w:instrText>
    </w:r>
    <w:r w:rsidR="008B3776">
      <w:rPr>
        <w:rStyle w:val="PageNumber"/>
      </w:rPr>
      <w:fldChar w:fldCharType="separate"/>
    </w:r>
    <w:r w:rsidR="008B3776">
      <w:rPr>
        <w:rStyle w:val="PageNumber"/>
        <w:noProof/>
      </w:rPr>
      <w:t>1</w:t>
    </w:r>
    <w:r w:rsidR="008B3776">
      <w:rPr>
        <w:rStyle w:val="PageNumber"/>
      </w:rPr>
      <w:fldChar w:fldCharType="end"/>
    </w:r>
  </w:p>
  <w:p w14:paraId="4C23E85B" w14:textId="77777777" w:rsidR="008B3776" w:rsidRDefault="008B377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5CC5A5" w14:textId="77777777" w:rsidR="00F3764C" w:rsidRDefault="00F3764C">
    <w:pPr>
      <w:pStyle w:val="Header"/>
    </w:pPr>
    <w:r>
      <w:t xml:space="preserve">NCSR 9/INF.   </w:t>
    </w:r>
  </w:p>
  <w:p w14:paraId="352A42F7" w14:textId="56CC40E2" w:rsidR="00F3764C" w:rsidRDefault="00F3764C">
    <w:pPr>
      <w:pStyle w:val="Header"/>
    </w:pPr>
    <w:r>
      <w:t xml:space="preserve">Annex, page </w:t>
    </w:r>
    <w:sdt>
      <w:sdtPr>
        <w:id w:val="-2018382705"/>
        <w:docPartObj>
          <w:docPartGallery w:val="Page Numbers (Top of Page)"/>
          <w:docPartUnique/>
        </w:docPartObj>
      </w:sdtPr>
      <w:sdtEndPr/>
      <w:sdtContent>
        <w:r>
          <w:fldChar w:fldCharType="begin"/>
        </w:r>
        <w:r>
          <w:instrText>PAGE   \* MERGEFORMAT</w:instrText>
        </w:r>
        <w:r>
          <w:fldChar w:fldCharType="separate"/>
        </w:r>
        <w:r>
          <w:rPr>
            <w:lang w:val="ja-JP" w:eastAsia="ja-JP"/>
          </w:rPr>
          <w:t>2</w:t>
        </w:r>
        <w:r>
          <w:fldChar w:fldCharType="end"/>
        </w:r>
      </w:sdtContent>
    </w:sdt>
  </w:p>
  <w:p w14:paraId="0157CCE8" w14:textId="77777777" w:rsidR="00F3764C" w:rsidRDefault="00F376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FD10D3EA"/>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306E52B4"/>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2AE88AD4"/>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3B104732"/>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8CF288B8"/>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90D8425C"/>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6A6AEB1A"/>
    <w:lvl w:ilvl="0">
      <w:start w:val="1"/>
      <w:numFmt w:val="bullet"/>
      <w:lvlText w:val=""/>
      <w:lvlJc w:val="left"/>
      <w:pPr>
        <w:tabs>
          <w:tab w:val="num" w:pos="360"/>
        </w:tabs>
        <w:ind w:left="360" w:hanging="360"/>
      </w:pPr>
      <w:rPr>
        <w:rFonts w:ascii="Symbol" w:hAnsi="Symbol" w:hint="default"/>
      </w:rPr>
    </w:lvl>
  </w:abstractNum>
  <w:num w:numId="1" w16cid:durableId="313682304">
    <w:abstractNumId w:val="6"/>
  </w:num>
  <w:num w:numId="2" w16cid:durableId="760415434">
    <w:abstractNumId w:val="4"/>
  </w:num>
  <w:num w:numId="3" w16cid:durableId="34545536">
    <w:abstractNumId w:val="3"/>
  </w:num>
  <w:num w:numId="4" w16cid:durableId="1507355117">
    <w:abstractNumId w:val="2"/>
  </w:num>
  <w:num w:numId="5" w16cid:durableId="405686249">
    <w:abstractNumId w:val="1"/>
  </w:num>
  <w:num w:numId="6" w16cid:durableId="2090492591">
    <w:abstractNumId w:val="5"/>
  </w:num>
  <w:num w:numId="7" w16cid:durableId="14473115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851"/>
  <w:evenAndOddHeaders/>
  <w:drawingGridHorizontalSpacing w:val="120"/>
  <w:drawingGridVerticalSpacing w:val="163"/>
  <w:displayHorizontalDrawingGridEvery w:val="0"/>
  <w:displayVerticalDrawingGridEvery w:val="0"/>
  <w:noPunctuationKerning/>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nnexno" w:val="1"/>
    <w:docVar w:name="AskAnnex" w:val="Yes"/>
    <w:docVar w:name="Div" w:val="  "/>
    <w:docVar w:name="SingleAnnex" w:val="No"/>
    <w:docVar w:name="Symbol" w:val="789"/>
  </w:docVars>
  <w:rsids>
    <w:rsidRoot w:val="00911084"/>
    <w:rsid w:val="00014C41"/>
    <w:rsid w:val="000505BB"/>
    <w:rsid w:val="00091B36"/>
    <w:rsid w:val="000C4819"/>
    <w:rsid w:val="000D08F2"/>
    <w:rsid w:val="000D21A9"/>
    <w:rsid w:val="00135842"/>
    <w:rsid w:val="001964DC"/>
    <w:rsid w:val="001A6EE3"/>
    <w:rsid w:val="001B6D46"/>
    <w:rsid w:val="001C42BF"/>
    <w:rsid w:val="001D50F5"/>
    <w:rsid w:val="001F3D6C"/>
    <w:rsid w:val="00202603"/>
    <w:rsid w:val="0023206A"/>
    <w:rsid w:val="0023599F"/>
    <w:rsid w:val="00245368"/>
    <w:rsid w:val="00257B9B"/>
    <w:rsid w:val="002B0A3A"/>
    <w:rsid w:val="00307870"/>
    <w:rsid w:val="00327DA6"/>
    <w:rsid w:val="00335E6E"/>
    <w:rsid w:val="003660D6"/>
    <w:rsid w:val="00390FFB"/>
    <w:rsid w:val="00393A1D"/>
    <w:rsid w:val="003A5F23"/>
    <w:rsid w:val="00427164"/>
    <w:rsid w:val="00482D09"/>
    <w:rsid w:val="00486ECD"/>
    <w:rsid w:val="004A681D"/>
    <w:rsid w:val="004D528F"/>
    <w:rsid w:val="004D7208"/>
    <w:rsid w:val="0054124D"/>
    <w:rsid w:val="005424AA"/>
    <w:rsid w:val="005545F4"/>
    <w:rsid w:val="00592438"/>
    <w:rsid w:val="005B377A"/>
    <w:rsid w:val="005E1512"/>
    <w:rsid w:val="005F3716"/>
    <w:rsid w:val="005F444E"/>
    <w:rsid w:val="006150C8"/>
    <w:rsid w:val="00630A78"/>
    <w:rsid w:val="006D2609"/>
    <w:rsid w:val="006E079D"/>
    <w:rsid w:val="006F13AD"/>
    <w:rsid w:val="006F7C34"/>
    <w:rsid w:val="007021A5"/>
    <w:rsid w:val="00736183"/>
    <w:rsid w:val="007F161B"/>
    <w:rsid w:val="00804000"/>
    <w:rsid w:val="00865DB8"/>
    <w:rsid w:val="00875804"/>
    <w:rsid w:val="008935C2"/>
    <w:rsid w:val="008963D3"/>
    <w:rsid w:val="008A33C5"/>
    <w:rsid w:val="008A70AE"/>
    <w:rsid w:val="008B3776"/>
    <w:rsid w:val="008E1F57"/>
    <w:rsid w:val="00911084"/>
    <w:rsid w:val="009248E6"/>
    <w:rsid w:val="009431D7"/>
    <w:rsid w:val="009517D7"/>
    <w:rsid w:val="0096412C"/>
    <w:rsid w:val="009853BD"/>
    <w:rsid w:val="00985B35"/>
    <w:rsid w:val="009D5104"/>
    <w:rsid w:val="009E2315"/>
    <w:rsid w:val="00A150F7"/>
    <w:rsid w:val="00A527BA"/>
    <w:rsid w:val="00A96CDE"/>
    <w:rsid w:val="00AF3A8A"/>
    <w:rsid w:val="00B272AE"/>
    <w:rsid w:val="00BD5F92"/>
    <w:rsid w:val="00BD7A29"/>
    <w:rsid w:val="00BE10C2"/>
    <w:rsid w:val="00BE5364"/>
    <w:rsid w:val="00BE5984"/>
    <w:rsid w:val="00BE5A30"/>
    <w:rsid w:val="00C0429F"/>
    <w:rsid w:val="00C23E80"/>
    <w:rsid w:val="00C5577A"/>
    <w:rsid w:val="00C63E08"/>
    <w:rsid w:val="00C70259"/>
    <w:rsid w:val="00C953E0"/>
    <w:rsid w:val="00CA1E1C"/>
    <w:rsid w:val="00CC53DC"/>
    <w:rsid w:val="00D10E97"/>
    <w:rsid w:val="00D239C5"/>
    <w:rsid w:val="00D366AD"/>
    <w:rsid w:val="00D53F24"/>
    <w:rsid w:val="00D70CB1"/>
    <w:rsid w:val="00D771C1"/>
    <w:rsid w:val="00DC42E0"/>
    <w:rsid w:val="00DD2A0C"/>
    <w:rsid w:val="00DE73AA"/>
    <w:rsid w:val="00DF6B90"/>
    <w:rsid w:val="00E10561"/>
    <w:rsid w:val="00E63BE4"/>
    <w:rsid w:val="00E85CC4"/>
    <w:rsid w:val="00EA32C6"/>
    <w:rsid w:val="00F10A39"/>
    <w:rsid w:val="00F15FC7"/>
    <w:rsid w:val="00F22EBB"/>
    <w:rsid w:val="00F3764C"/>
    <w:rsid w:val="00F41638"/>
    <w:rsid w:val="00F66064"/>
    <w:rsid w:val="00F673C6"/>
    <w:rsid w:val="00F775EB"/>
    <w:rsid w:val="00FA2D59"/>
    <w:rsid w:val="00FB4155"/>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38F78F4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tabs>
        <w:tab w:val="left" w:pos="851"/>
      </w:tabs>
      <w:jc w:val="both"/>
    </w:pPr>
    <w:rPr>
      <w:rFonts w:ascii="Arial" w:hAnsi="Arial"/>
      <w:sz w:val="22"/>
      <w:lang w:eastAsia="en-US"/>
    </w:rPr>
  </w:style>
  <w:style w:type="paragraph" w:styleId="Heading1">
    <w:name w:val="heading 1"/>
    <w:basedOn w:val="Normal"/>
    <w:next w:val="Normal"/>
    <w:qFormat/>
    <w:pPr>
      <w:outlineLvl w:val="0"/>
    </w:pPr>
  </w:style>
  <w:style w:type="paragraph" w:styleId="Heading2">
    <w:name w:val="heading 2"/>
    <w:basedOn w:val="Normal"/>
    <w:next w:val="Normal"/>
    <w:qFormat/>
    <w:pPr>
      <w:outlineLvl w:val="1"/>
    </w:pPr>
  </w:style>
  <w:style w:type="paragraph" w:styleId="Heading3">
    <w:name w:val="heading 3"/>
    <w:basedOn w:val="Normal"/>
    <w:next w:val="Normal"/>
    <w:qFormat/>
    <w:pPr>
      <w:outlineLvl w:val="2"/>
    </w:pPr>
  </w:style>
  <w:style w:type="paragraph" w:styleId="Heading4">
    <w:name w:val="heading 4"/>
    <w:basedOn w:val="Normal"/>
    <w:next w:val="Normal"/>
    <w:qFormat/>
    <w:p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Header">
    <w:name w:val="header"/>
    <w:basedOn w:val="Normal"/>
    <w:link w:val="HeaderChar"/>
    <w:uiPriority w:val="99"/>
    <w:pPr>
      <w:tabs>
        <w:tab w:val="center" w:pos="4153"/>
        <w:tab w:val="right" w:pos="8306"/>
      </w:tabs>
    </w:pPr>
  </w:style>
  <w:style w:type="paragraph" w:styleId="Footer">
    <w:name w:val="footer"/>
    <w:basedOn w:val="Normal"/>
    <w:link w:val="FooterChar"/>
    <w:pPr>
      <w:tabs>
        <w:tab w:val="center" w:pos="4153"/>
        <w:tab w:val="right" w:pos="8306"/>
      </w:tabs>
    </w:pPr>
    <w:rPr>
      <w:sz w:val="18"/>
    </w:rPr>
  </w:style>
  <w:style w:type="table" w:styleId="TableGrid">
    <w:name w:val="Table Grid"/>
    <w:basedOn w:val="TableNormal"/>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
    <w:name w:val="Char Char Char"/>
    <w:basedOn w:val="Normal"/>
    <w:pPr>
      <w:jc w:val="left"/>
    </w:pPr>
    <w:rPr>
      <w:szCs w:val="24"/>
      <w:lang w:val="pl-PL" w:eastAsia="pl-PL"/>
    </w:rPr>
  </w:style>
  <w:style w:type="character" w:styleId="FootnoteReference">
    <w:name w:val="footnote reference"/>
    <w:rPr>
      <w:rFonts w:ascii="Arial" w:hAnsi="Arial"/>
      <w:sz w:val="22"/>
      <w:vertAlign w:val="superscript"/>
    </w:rPr>
  </w:style>
  <w:style w:type="paragraph" w:styleId="FootnoteText">
    <w:name w:val="footnote text"/>
    <w:basedOn w:val="Normal"/>
    <w:pPr>
      <w:tabs>
        <w:tab w:val="clear" w:pos="851"/>
        <w:tab w:val="left" w:pos="567"/>
      </w:tabs>
      <w:ind w:left="567" w:hanging="567"/>
    </w:pPr>
    <w:rPr>
      <w:sz w:val="18"/>
    </w:rPr>
  </w:style>
  <w:style w:type="character" w:customStyle="1" w:styleId="FooterChar">
    <w:name w:val="Footer Char"/>
    <w:basedOn w:val="DefaultParagraphFont"/>
    <w:link w:val="Footer"/>
    <w:rsid w:val="00630A78"/>
    <w:rPr>
      <w:rFonts w:ascii="Arial" w:hAnsi="Arial"/>
      <w:sz w:val="18"/>
      <w:lang w:eastAsia="en-US"/>
    </w:rPr>
  </w:style>
  <w:style w:type="character" w:customStyle="1" w:styleId="HeaderChar">
    <w:name w:val="Header Char"/>
    <w:basedOn w:val="DefaultParagraphFont"/>
    <w:link w:val="Header"/>
    <w:uiPriority w:val="99"/>
    <w:rsid w:val="00F3764C"/>
    <w:rPr>
      <w:rFonts w:ascii="Arial" w:hAnsi="Arial"/>
      <w:sz w:val="22"/>
      <w:lang w:eastAsia="en-US"/>
    </w:rPr>
  </w:style>
  <w:style w:type="character" w:styleId="Hyperlink">
    <w:name w:val="Hyperlink"/>
    <w:basedOn w:val="DefaultParagraphFont"/>
    <w:uiPriority w:val="99"/>
    <w:unhideWhenUsed/>
    <w:rsid w:val="008935C2"/>
    <w:rPr>
      <w:color w:val="0563C1" w:themeColor="hyperlink"/>
      <w:u w:val="single"/>
    </w:rPr>
  </w:style>
  <w:style w:type="character" w:styleId="UnresolvedMention">
    <w:name w:val="Unresolved Mention"/>
    <w:basedOn w:val="DefaultParagraphFont"/>
    <w:uiPriority w:val="99"/>
    <w:semiHidden/>
    <w:unhideWhenUsed/>
    <w:rsid w:val="008935C2"/>
    <w:rPr>
      <w:color w:val="605E5C"/>
      <w:shd w:val="clear" w:color="auto" w:fill="E1DFDD"/>
    </w:rPr>
  </w:style>
  <w:style w:type="character" w:styleId="FollowedHyperlink">
    <w:name w:val="FollowedHyperlink"/>
    <w:basedOn w:val="DefaultParagraphFont"/>
    <w:uiPriority w:val="99"/>
    <w:semiHidden/>
    <w:unhideWhenUsed/>
    <w:rsid w:val="009D5104"/>
    <w:rPr>
      <w:color w:val="954F72" w:themeColor="followedHyperlink"/>
      <w:u w:val="single"/>
    </w:rPr>
  </w:style>
  <w:style w:type="character" w:styleId="CommentReference">
    <w:name w:val="annotation reference"/>
    <w:basedOn w:val="DefaultParagraphFont"/>
    <w:uiPriority w:val="99"/>
    <w:semiHidden/>
    <w:unhideWhenUsed/>
    <w:rsid w:val="00BD5F92"/>
    <w:rPr>
      <w:sz w:val="16"/>
      <w:szCs w:val="16"/>
    </w:rPr>
  </w:style>
  <w:style w:type="paragraph" w:styleId="CommentText">
    <w:name w:val="annotation text"/>
    <w:basedOn w:val="Normal"/>
    <w:link w:val="CommentTextChar"/>
    <w:uiPriority w:val="99"/>
    <w:semiHidden/>
    <w:unhideWhenUsed/>
    <w:rsid w:val="00BD5F92"/>
    <w:rPr>
      <w:sz w:val="20"/>
    </w:rPr>
  </w:style>
  <w:style w:type="character" w:customStyle="1" w:styleId="CommentTextChar">
    <w:name w:val="Comment Text Char"/>
    <w:basedOn w:val="DefaultParagraphFont"/>
    <w:link w:val="CommentText"/>
    <w:uiPriority w:val="99"/>
    <w:semiHidden/>
    <w:rsid w:val="00BD5F92"/>
    <w:rPr>
      <w:rFonts w:ascii="Arial" w:hAnsi="Arial"/>
      <w:lang w:eastAsia="en-US"/>
    </w:rPr>
  </w:style>
  <w:style w:type="paragraph" w:styleId="CommentSubject">
    <w:name w:val="annotation subject"/>
    <w:basedOn w:val="CommentText"/>
    <w:next w:val="CommentText"/>
    <w:link w:val="CommentSubjectChar"/>
    <w:uiPriority w:val="99"/>
    <w:semiHidden/>
    <w:unhideWhenUsed/>
    <w:rsid w:val="00BD5F92"/>
    <w:rPr>
      <w:b/>
      <w:bCs/>
    </w:rPr>
  </w:style>
  <w:style w:type="character" w:customStyle="1" w:styleId="CommentSubjectChar">
    <w:name w:val="Comment Subject Char"/>
    <w:basedOn w:val="CommentTextChar"/>
    <w:link w:val="CommentSubject"/>
    <w:uiPriority w:val="99"/>
    <w:semiHidden/>
    <w:rsid w:val="00BD5F92"/>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702998">
      <w:bodyDiv w:val="1"/>
      <w:marLeft w:val="0"/>
      <w:marRight w:val="0"/>
      <w:marTop w:val="0"/>
      <w:marBottom w:val="0"/>
      <w:divBdr>
        <w:top w:val="none" w:sz="0" w:space="0" w:color="auto"/>
        <w:left w:val="none" w:sz="0" w:space="0" w:color="auto"/>
        <w:bottom w:val="none" w:sz="0" w:space="0" w:color="auto"/>
        <w:right w:val="none" w:sz="0" w:space="0" w:color="auto"/>
      </w:divBdr>
    </w:div>
    <w:div w:id="756903825">
      <w:bodyDiv w:val="1"/>
      <w:marLeft w:val="0"/>
      <w:marRight w:val="0"/>
      <w:marTop w:val="0"/>
      <w:marBottom w:val="0"/>
      <w:divBdr>
        <w:top w:val="none" w:sz="0" w:space="0" w:color="auto"/>
        <w:left w:val="none" w:sz="0" w:space="0" w:color="auto"/>
        <w:bottom w:val="none" w:sz="0" w:space="0" w:color="auto"/>
        <w:right w:val="none" w:sz="0" w:space="0" w:color="auto"/>
      </w:divBdr>
    </w:div>
    <w:div w:id="1626542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iala-aism.org/product/g1158-vdes-r-mode/" TargetMode="External"/><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BB27DF5-6340-4BAB-A57A-F7988A9FE5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E9A7C03-878F-4B8A-A3B2-D8305CFF1787}">
  <ds:schemaRefs>
    <ds:schemaRef ds:uri="http://schemas.microsoft.com/office/2006/documentManagement/types"/>
    <ds:schemaRef ds:uri="http://purl.org/dc/dcmitype/"/>
    <ds:schemaRef ds:uri="http://purl.org/dc/terms/"/>
    <ds:schemaRef ds:uri="06022411-6e02-423b-85fd-39e0748b9219"/>
    <ds:schemaRef ds:uri="http://schemas.openxmlformats.org/package/2006/metadata/core-properties"/>
    <ds:schemaRef ds:uri="http://purl.org/dc/elements/1.1/"/>
    <ds:schemaRef ds:uri="http://schemas.microsoft.com/office/2006/metadata/properties"/>
    <ds:schemaRef ds:uri="http://schemas.microsoft.com/office/infopath/2007/PartnerControls"/>
    <ds:schemaRef ds:uri="ac5f8115-f13f-4d01-aff4-515a67108c33"/>
    <ds:schemaRef ds:uri="http://www.w3.org/XML/1998/namespace"/>
  </ds:schemaRefs>
</ds:datastoreItem>
</file>

<file path=customXml/itemProps3.xml><?xml version="1.0" encoding="utf-8"?>
<ds:datastoreItem xmlns:ds="http://schemas.openxmlformats.org/officeDocument/2006/customXml" ds:itemID="{8198A999-39E5-4711-85E4-787960EEA4E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462</Words>
  <Characters>2590</Characters>
  <Application>Microsoft Office Word</Application>
  <DocSecurity>0</DocSecurity>
  <Lines>21</Lines>
  <Paragraphs>6</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2022-03-30T06:06:00Z</dcterms:created>
  <dcterms:modified xsi:type="dcterms:W3CDTF">2022-04-28T09:44:00Z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